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8A46" w14:textId="652CAB56" w:rsidR="00E94C60" w:rsidRPr="00E94C60" w:rsidRDefault="00E94C60" w:rsidP="00632321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color w:val="002554"/>
          <w:kern w:val="36"/>
          <w:sz w:val="6"/>
          <w:szCs w:val="6"/>
          <w14:ligatures w14:val="none"/>
        </w:rPr>
      </w:pPr>
      <w:r w:rsidRPr="00E94C60">
        <w:rPr>
          <w:rFonts w:ascii="Times New Roman" w:eastAsia="Times New Roman" w:hAnsi="Times New Roman" w:cs="Times New Roman"/>
          <w:noProof/>
          <w:color w:val="004877"/>
          <w:kern w:val="36"/>
          <w:sz w:val="6"/>
          <w:szCs w:val="6"/>
        </w:rPr>
        <w:drawing>
          <wp:anchor distT="0" distB="0" distL="114300" distR="114300" simplePos="0" relativeHeight="251658240" behindDoc="0" locked="0" layoutInCell="1" allowOverlap="1" wp14:anchorId="587657E3" wp14:editId="2F51FD2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97280"/>
            <wp:effectExtent l="0" t="0" r="0" b="7620"/>
            <wp:wrapTopAndBottom/>
            <wp:docPr id="1877233091" name="Picture 5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33091" name="Picture 5" descr="A blue rectangl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F99F5" w14:textId="29A0F937" w:rsidR="00703536" w:rsidRPr="00E94C60" w:rsidRDefault="00703536" w:rsidP="00632321">
      <w:pPr>
        <w:shd w:val="clear" w:color="auto" w:fill="FFFFFF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color w:val="004877"/>
          <w:kern w:val="36"/>
          <w:sz w:val="48"/>
          <w:szCs w:val="48"/>
          <w14:ligatures w14:val="none"/>
        </w:rPr>
      </w:pPr>
      <w:r w:rsidRPr="00E94C60">
        <w:rPr>
          <w:rFonts w:ascii="Times New Roman" w:eastAsia="Times New Roman" w:hAnsi="Times New Roman" w:cs="Times New Roman"/>
          <w:color w:val="002554"/>
          <w:kern w:val="36"/>
          <w:sz w:val="48"/>
          <w:szCs w:val="48"/>
          <w14:ligatures w14:val="none"/>
        </w:rPr>
        <w:t>Patient Rights &amp; Responsibilities</w:t>
      </w:r>
    </w:p>
    <w:p w14:paraId="32840932" w14:textId="337893D6" w:rsidR="00F71571" w:rsidRPr="00E94C60" w:rsidRDefault="00703536" w:rsidP="00703536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</w:pP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Patient Rights</w:t>
      </w:r>
      <w:r w:rsidR="00F71571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 </w:t>
      </w:r>
      <w:r w:rsidR="00477A25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R</w:t>
      </w:r>
      <w:r w:rsidR="00F71571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egarding</w:t>
      </w:r>
      <w:r w:rsidR="00617A74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 </w:t>
      </w:r>
      <w:r w:rsidR="004E4A2C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Patient’s</w:t>
      </w:r>
      <w:r w:rsidR="00617A74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 </w:t>
      </w:r>
      <w:r w:rsidR="00477A25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C</w:t>
      </w:r>
      <w:r w:rsidR="00F71571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are:</w:t>
      </w:r>
    </w:p>
    <w:p w14:paraId="1DB2D767" w14:textId="7D64C078" w:rsidR="004B5D6B" w:rsidRPr="00C1515F" w:rsidRDefault="004E4A2C" w:rsidP="009478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</w:t>
      </w:r>
      <w:r w:rsidR="00D10617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receive 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considerate, respectful 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care </w:t>
      </w:r>
      <w:r w:rsidR="00D10617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in a judgment-free setting</w:t>
      </w:r>
      <w:r w:rsid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C1515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by a competent and compassionate care team</w:t>
      </w:r>
      <w:r w:rsid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, 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without regard to race, </w:t>
      </w:r>
      <w:r w:rsidR="00D10617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ethnicity, national origin, 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religion, </w:t>
      </w:r>
      <w:r w:rsidR="00D10617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gender, age, mental or physical ability, 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sex, sexual orientation, </w:t>
      </w:r>
      <w:r w:rsidR="00D10617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genetic information,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or source of payment</w:t>
      </w:r>
      <w:r w:rsidR="00D10617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.</w:t>
      </w:r>
    </w:p>
    <w:p w14:paraId="5FA2F0C0" w14:textId="69489EAB" w:rsidR="005160C1" w:rsidRPr="00C1515F" w:rsidRDefault="004E4A2C" w:rsidP="009478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</w:t>
      </w:r>
      <w:r w:rsidR="005160C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be treated with </w:t>
      </w:r>
      <w:r w:rsidR="00DB525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</w:t>
      </w:r>
      <w:r w:rsidR="005160C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-centered and trauma-informed approaches that recognize and address whole-person care.</w:t>
      </w:r>
    </w:p>
    <w:p w14:paraId="6AC25D48" w14:textId="54E991E9" w:rsidR="00703536" w:rsidRPr="00C1515F" w:rsidRDefault="004E4A2C" w:rsidP="009478C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know the name and </w:t>
      </w:r>
      <w:r w:rsidR="00D10617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position</w:t>
      </w:r>
      <w:r w:rsid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of </w:t>
      </w:r>
      <w:r w:rsidR="000F2970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each of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caregivers.</w:t>
      </w:r>
    </w:p>
    <w:p w14:paraId="48695F80" w14:textId="4A82710D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have 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urgent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procedures done without unnecessary delay.</w:t>
      </w:r>
    </w:p>
    <w:p w14:paraId="0D819A1A" w14:textId="5DA0161F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has</w:t>
      </w:r>
      <w:proofErr w:type="gramEnd"/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the right to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good quality care 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with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high</w:t>
      </w:r>
      <w:r w:rsidR="000F2970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,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professional standards that are continually maintained and reviewed.</w:t>
      </w:r>
    </w:p>
    <w:p w14:paraId="4001A0CD" w14:textId="663A894A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make informed decisions regarding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care and has the right to include family members in those decisions.</w:t>
      </w:r>
    </w:p>
    <w:p w14:paraId="1982ABA5" w14:textId="0B5C3AB9" w:rsidR="00703536" w:rsidRPr="00C1515F" w:rsidRDefault="004E4A2C" w:rsidP="001A65D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</w:t>
      </w:r>
      <w:r w:rsidR="001A65D9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information from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1A65D9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provider concerning current diagnosis, treatment plan (including risks and benefits), alternate plans</w:t>
      </w:r>
      <w:r w:rsidR="000F2970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="001A65D9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and prognoses </w:t>
      </w:r>
      <w:r w:rsidR="00E66BE5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to</w:t>
      </w:r>
      <w:r w:rsidR="001A65D9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give </w:t>
      </w:r>
      <w:r w:rsidR="00E66BE5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an </w:t>
      </w:r>
      <w:r w:rsidR="001A65D9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informed consent or refuse treatment. This information will be given in terms that patient can understand.</w:t>
      </w:r>
    </w:p>
    <w:p w14:paraId="1E4CCD6B" w14:textId="1BE31FDC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refuse any drug, treatment</w:t>
      </w:r>
      <w:r w:rsidR="000F2970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or procedure</w:t>
      </w:r>
      <w:r w:rsidR="00B73991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to the extent permitted by law</w:t>
      </w:r>
      <w:r w:rsidR="000F2970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after hearing the medical consequences of refusing the drug, 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treatment,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or procedure.</w:t>
      </w:r>
    </w:p>
    <w:p w14:paraId="0371551F" w14:textId="2D9EF673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have help getting another 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provider’s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opinion at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881FD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request and expense.</w:t>
      </w:r>
    </w:p>
    <w:p w14:paraId="4D208665" w14:textId="6FD4041D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be given information in a manner that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can understand.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Any p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who does not speak English,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or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is hearing or speech impaired, has the right to an interpreter, when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ever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possible.</w:t>
      </w:r>
    </w:p>
    <w:p w14:paraId="25AC46CF" w14:textId="40C9F235" w:rsidR="00617A74" w:rsidRPr="00C1515F" w:rsidRDefault="004E4A2C" w:rsidP="00617A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has the right to access people or agencies to act on patient’s behalf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or to protect patient’s right</w:t>
      </w:r>
      <w:r w:rsidR="00B73991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s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under </w:t>
      </w:r>
      <w:r w:rsidR="00B73991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the 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law.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have protective services contacted when </w:t>
      </w:r>
      <w:r w:rsidR="00B73991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or patient’s family members are concerned about safety.</w:t>
      </w:r>
    </w:p>
    <w:p w14:paraId="753484CD" w14:textId="1F91CF8A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has the right to be free from needless duplication of medical and nursing procedures.</w:t>
      </w:r>
    </w:p>
    <w:p w14:paraId="7AD7AF4B" w14:textId="3E581CAD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has the right to treatment that avoids unnecessary discomfort.</w:t>
      </w:r>
    </w:p>
    <w:p w14:paraId="77658C02" w14:textId="30DB039A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make advance directives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(such as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 living will, health care power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-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of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-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attorney</w:t>
      </w:r>
      <w:r w:rsidR="00B73991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or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advance instruction for mental health treatment) and to have those directives followed to the extent permitted by law.</w:t>
      </w:r>
    </w:p>
    <w:p w14:paraId="0DB92A5B" w14:textId="634A50A5" w:rsidR="00703536" w:rsidRPr="00C1515F" w:rsidRDefault="004E4A2C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personal privacy and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receipt of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care in a safe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,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secure setting.</w:t>
      </w:r>
    </w:p>
    <w:p w14:paraId="139AA1D4" w14:textId="0F0FAF91" w:rsidR="00703536" w:rsidRPr="004E4A2C" w:rsidRDefault="00703536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 w:rsidRPr="004E4A2C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 Medicare patient has the right to appeal decisions about </w:t>
      </w:r>
      <w:r w:rsidR="005C2D5B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Pr="004E4A2C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care to a local Medicare Review Board. </w:t>
      </w:r>
      <w:r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Facility will provide the name, address, and phone number of the local Medicare Review Board</w:t>
      </w:r>
      <w:r w:rsidR="005C2D5B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, as well as </w:t>
      </w:r>
      <w:r w:rsidRPr="004E4A2C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information </w:t>
      </w:r>
      <w:r w:rsidR="005C2D5B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regarding</w:t>
      </w:r>
      <w:r w:rsidRPr="004E4A2C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filing an appeal.</w:t>
      </w:r>
    </w:p>
    <w:p w14:paraId="2E3F0168" w14:textId="72928AE8" w:rsidR="00703536" w:rsidRPr="00C1515F" w:rsidRDefault="005C2D5B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has the right to be free from all forms of abuse or harassment.</w:t>
      </w:r>
    </w:p>
    <w:p w14:paraId="4A490F18" w14:textId="31494C26" w:rsidR="000D49DF" w:rsidRPr="00C1515F" w:rsidRDefault="005C2D5B" w:rsidP="0070353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lastRenderedPageBreak/>
        <w:t>P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has the right to 24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-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hour medical access through same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-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day appointments and 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after-hours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medical advice </w:t>
      </w:r>
      <w:r w:rsid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from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qualified medical providers.</w:t>
      </w:r>
    </w:p>
    <w:p w14:paraId="478B44E9" w14:textId="5C9DB779" w:rsidR="00847ECC" w:rsidRPr="00C1515F" w:rsidRDefault="005C2D5B" w:rsidP="00847E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847EC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be informed of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847EC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rights at the earliest possible time during </w:t>
      </w:r>
      <w:r w:rsidR="00B73991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847EC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treatment.</w:t>
      </w:r>
    </w:p>
    <w:p w14:paraId="44DF77E2" w14:textId="2DCE452E" w:rsidR="00847ECC" w:rsidRPr="00C1515F" w:rsidRDefault="005C2D5B" w:rsidP="00847E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847EC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has the right to be involved in resolving dilemmas about care decisions.</w:t>
      </w:r>
    </w:p>
    <w:p w14:paraId="7AB3EF7D" w14:textId="016F1BF2" w:rsidR="00F71571" w:rsidRPr="00E94C60" w:rsidRDefault="00F71571" w:rsidP="00F71571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</w:pP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Patient Rights </w:t>
      </w:r>
      <w:r w:rsidR="00E14CBF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R</w:t>
      </w: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egarding</w:t>
      </w:r>
      <w:r w:rsidR="00617A74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 </w:t>
      </w:r>
      <w:r w:rsidR="005C2D5B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Patient’s</w:t>
      </w:r>
      <w:r w:rsidR="00617A74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 </w:t>
      </w:r>
      <w:r w:rsidR="00E14CBF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P</w:t>
      </w: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rivacy:</w:t>
      </w:r>
    </w:p>
    <w:p w14:paraId="617036AE" w14:textId="72C2A87E" w:rsidR="00F71571" w:rsidRPr="00C1515F" w:rsidRDefault="005C2D5B" w:rsidP="00F715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privacy with respect to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medical condition.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atient’s care and treatment will be discussed only with those who need to know.</w:t>
      </w:r>
    </w:p>
    <w:p w14:paraId="28EE9804" w14:textId="07449687" w:rsidR="00F71571" w:rsidRPr="00C1515F" w:rsidRDefault="005C2D5B" w:rsidP="00F715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have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medical records treated as confidential and read only by people with a need to know. Information about patient will be released only with 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’s 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permission or as required by law.</w:t>
      </w:r>
    </w:p>
    <w:p w14:paraId="189B3489" w14:textId="52229F8E" w:rsidR="00617A74" w:rsidRPr="00C1515F" w:rsidRDefault="00782DF3" w:rsidP="00617A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Upon request, </w:t>
      </w:r>
      <w:proofErr w:type="gramStart"/>
      <w:r w:rsidR="005C2D5B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proofErr w:type="gramEnd"/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has the right to access all information contained in patient’s medical records within a reasonable timeframe. </w:t>
      </w:r>
      <w:r w:rsidR="002142A5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2142A5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atient’s provider 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may restrict</w:t>
      </w:r>
      <w:r w:rsidR="002142A5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this access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only for sound medical reasons. </w:t>
      </w:r>
      <w:r w:rsidR="005C2D5B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have information in the medical record explained to </w:t>
      </w:r>
      <w:r w:rsidR="005C2D5B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.</w:t>
      </w:r>
    </w:p>
    <w:p w14:paraId="13B4CC04" w14:textId="154FE0D5" w:rsidR="003A3A7B" w:rsidRPr="00C1515F" w:rsidRDefault="005C2D5B" w:rsidP="003A3A7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3A3A7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receive the information electronically </w:t>
      </w:r>
      <w:r w:rsidR="00C840F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and in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3A3A7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preferred form and format if the entity has the ability to readily produce it</w:t>
      </w:r>
      <w:r w:rsidR="00DB525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.</w:t>
      </w:r>
    </w:p>
    <w:p w14:paraId="62BF17B0" w14:textId="479A2960" w:rsidR="00F71571" w:rsidRPr="00C1515F" w:rsidRDefault="005C2D5B" w:rsidP="00617A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proofErr w:type="gramEnd"/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has the right to request amendments to</w:t>
      </w:r>
      <w:r w:rsidR="00DF694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and obtain information on</w:t>
      </w:r>
      <w:r w:rsidR="00DF694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disclosures of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health information, in accordance with </w:t>
      </w:r>
      <w:r w:rsidR="00DF694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the 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law and </w:t>
      </w:r>
      <w:r w:rsidR="003A3A7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regulations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.</w:t>
      </w:r>
    </w:p>
    <w:p w14:paraId="5B62FA8B" w14:textId="5DD9F3A9" w:rsidR="00F71571" w:rsidRPr="00E94C60" w:rsidRDefault="00F71571" w:rsidP="00F71571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</w:pP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Patient Rights </w:t>
      </w:r>
      <w:r w:rsidR="00DF6942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R</w:t>
      </w: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egarding </w:t>
      </w:r>
      <w:r w:rsidR="005C2D5B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Facility’s</w:t>
      </w: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 </w:t>
      </w:r>
      <w:r w:rsidR="00DF6942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R</w:t>
      </w: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ules and </w:t>
      </w:r>
      <w:r w:rsidR="00DF6942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R</w:t>
      </w: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egulations:</w:t>
      </w:r>
    </w:p>
    <w:p w14:paraId="7F327C6F" w14:textId="22A8389E" w:rsidR="00F71571" w:rsidRPr="00C1515F" w:rsidRDefault="005C2D5B" w:rsidP="00F715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know what </w:t>
      </w:r>
      <w:r w:rsidR="0090484E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f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acility rules and regulations apply to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F7157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conduct as a patient.</w:t>
      </w:r>
    </w:p>
    <w:p w14:paraId="68C9D5DD" w14:textId="4CFD4F27" w:rsidR="00847ECC" w:rsidRPr="00C1515F" w:rsidRDefault="005C2D5B" w:rsidP="00847EC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847EC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has the right to a “good faith estimate” including transparent pricing and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an</w:t>
      </w:r>
      <w:r w:rsidR="00847EC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approximation of expected charges. This does not include unknown or unexpected costs that may be added during </w:t>
      </w:r>
      <w:r w:rsidR="0090484E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847EC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treatment.</w:t>
      </w:r>
    </w:p>
    <w:p w14:paraId="1A1E6FA1" w14:textId="390B8549" w:rsidR="00782DF3" w:rsidRPr="00C1515F" w:rsidRDefault="00406DCC" w:rsidP="00782D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a copy of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bill(s).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also has the right to have the bill</w:t>
      </w:r>
      <w:r w:rsidR="0090484E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(s)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explained.</w:t>
      </w:r>
    </w:p>
    <w:p w14:paraId="1CAD4098" w14:textId="711886FF" w:rsidR="00782DF3" w:rsidRPr="00C1515F" w:rsidRDefault="00406DCC" w:rsidP="00782D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request help in finding ways to pay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medical bill</w:t>
      </w:r>
      <w:r w:rsidR="0090484E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(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s</w:t>
      </w:r>
      <w:r w:rsidR="0090484E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)</w:t>
      </w:r>
      <w:r w:rsidR="00782DF3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.</w:t>
      </w:r>
    </w:p>
    <w:p w14:paraId="258BB311" w14:textId="0F959B62" w:rsidR="000D49DF" w:rsidRPr="00C1515F" w:rsidRDefault="00406DCC" w:rsidP="000D49D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have complaints about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4F5E48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care 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heard and 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resolved.</w:t>
      </w:r>
    </w:p>
    <w:p w14:paraId="591C5622" w14:textId="27DD8B97" w:rsidR="000D49DF" w:rsidRPr="00C1515F" w:rsidRDefault="00406DCC" w:rsidP="000D49DF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be free from financial exploitation by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the 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health care facility.</w:t>
      </w:r>
    </w:p>
    <w:p w14:paraId="0DAF5361" w14:textId="26D18F2E" w:rsidR="00782DF3" w:rsidRPr="00C1515F" w:rsidRDefault="00406DCC" w:rsidP="00F715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atient has the right to apply for discounted fee rates through our Sliding Fee Discount and </w:t>
      </w:r>
      <w:r w:rsidR="00F1519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l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ab </w:t>
      </w:r>
      <w:r w:rsidR="00F1519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fee </w:t>
      </w:r>
      <w:r w:rsidR="000D49DF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discount programs</w:t>
      </w:r>
      <w:r w:rsidR="0090484E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.</w:t>
      </w:r>
      <w:r w:rsidR="002D3C3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2D3C3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 also has the right to have the</w:t>
      </w:r>
      <w:r w:rsidR="00F1519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4F5E48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financial benefits</w:t>
      </w:r>
      <w:r w:rsidR="002D3C3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of these programs</w:t>
      </w:r>
      <w:r w:rsidR="004F5E48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F1519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explained to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 in</w:t>
      </w:r>
      <w:r w:rsidR="00F1519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terms patient can understand.</w:t>
      </w:r>
    </w:p>
    <w:p w14:paraId="230D02CB" w14:textId="65683052" w:rsidR="00703536" w:rsidRPr="00E94C60" w:rsidRDefault="00847ECC" w:rsidP="00617A74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</w:pP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Patient Right</w:t>
      </w:r>
      <w:r w:rsidR="00632321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s</w:t>
      </w: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 xml:space="preserve"> for </w:t>
      </w:r>
      <w:r w:rsidR="00703536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Children and Adolescents</w:t>
      </w:r>
      <w:r w:rsidR="002D3C3F"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:</w:t>
      </w:r>
    </w:p>
    <w:p w14:paraId="4530DD7E" w14:textId="3724F875" w:rsidR="00703536" w:rsidRPr="00C1515F" w:rsidRDefault="00703536" w:rsidP="0070353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The family/guardian of a child or adolescent patient has the right and responsibility to be involved in decisions about the care of the child</w:t>
      </w:r>
      <w:r w:rsid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or adolescent patient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. A child or adolescent</w:t>
      </w:r>
      <w:r w:rsidR="00406DCC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patient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has the right to have </w:t>
      </w:r>
      <w:r w:rsidR="00406DCC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wishes considered in the decision-making</w:t>
      </w:r>
      <w:r w:rsidR="00406DCC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as limited by law.</w:t>
      </w:r>
    </w:p>
    <w:p w14:paraId="7EAE0A01" w14:textId="69DA4A34" w:rsidR="00703536" w:rsidRPr="00C1515F" w:rsidRDefault="00703536" w:rsidP="00703536">
      <w:pPr>
        <w:numPr>
          <w:ilvl w:val="0"/>
          <w:numId w:val="2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lastRenderedPageBreak/>
        <w:t xml:space="preserve">A child or adolescent patient has the right to expect that </w:t>
      </w:r>
      <w:proofErr w:type="gramStart"/>
      <w:r w:rsidR="00406DCC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proofErr w:type="gramEnd"/>
      <w:r w:rsidR="002D3C3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care</w:t>
      </w:r>
      <w:r w:rsidR="002D3C3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, as well as 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the physical environment</w:t>
      </w:r>
      <w:r w:rsidR="002D3C3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where that care is dispensed, 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will be appropriate </w:t>
      </w:r>
      <w:r w:rsidR="002D3C3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for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406DCC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age, size, and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needs.</w:t>
      </w:r>
    </w:p>
    <w:p w14:paraId="003DB629" w14:textId="125761F4" w:rsidR="00F15191" w:rsidRPr="00C1515F" w:rsidRDefault="00F15191" w:rsidP="00703536">
      <w:pPr>
        <w:numPr>
          <w:ilvl w:val="0"/>
          <w:numId w:val="2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A child or adolescent patient has the right to have protective services contacted on </w:t>
      </w:r>
      <w:r w:rsidR="00884F3B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behalf when</w:t>
      </w:r>
      <w:r w:rsidR="00884F3B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ever</w:t>
      </w:r>
      <w:r w:rsidR="00477A25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patient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 patient’s family member(s)</w:t>
      </w:r>
      <w:r w:rsidR="00477A25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 o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r </w:t>
      </w:r>
      <w:r w:rsidR="00477A25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health</w:t>
      </w:r>
      <w:r w:rsidR="00477A25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care provider </w:t>
      </w:r>
      <w:r w:rsid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is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concerned about </w:t>
      </w:r>
      <w:r w:rsidR="00477A25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safety or well</w:t>
      </w:r>
      <w:r w:rsidR="00477A25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-</w:t>
      </w:r>
      <w:r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being.</w:t>
      </w:r>
    </w:p>
    <w:p w14:paraId="4BCEDD6C" w14:textId="32F76D39" w:rsidR="00703536" w:rsidRPr="00E94C60" w:rsidRDefault="00703536" w:rsidP="00703536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</w:pPr>
      <w:r w:rsidRPr="00E94C60">
        <w:rPr>
          <w:rFonts w:ascii="Times New Roman" w:eastAsia="Times New Roman" w:hAnsi="Times New Roman" w:cs="Times New Roman"/>
          <w:color w:val="002554"/>
          <w:kern w:val="0"/>
          <w:sz w:val="36"/>
          <w:szCs w:val="36"/>
          <w14:ligatures w14:val="none"/>
        </w:rPr>
        <w:t>Patient Responsibilities</w:t>
      </w:r>
    </w:p>
    <w:p w14:paraId="5A114915" w14:textId="4EE960EF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r w:rsidR="0066717E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for providing correct and complete information about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current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health and past medical history.</w:t>
      </w:r>
    </w:p>
    <w:p w14:paraId="642D8417" w14:textId="72246AA6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proofErr w:type="gramEnd"/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for reporting changes in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general health condition, symptoms, or allergies to the responsible caregiver.</w:t>
      </w:r>
    </w:p>
    <w:p w14:paraId="413161EA" w14:textId="3B80333E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proofErr w:type="gramEnd"/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for reporting if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do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es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not understand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planned treatment or 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part in the plan.</w:t>
      </w:r>
    </w:p>
    <w:p w14:paraId="1E8615A4" w14:textId="799FD364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proofErr w:type="gramEnd"/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for following the recommended treatment plan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ha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agreed to, including instruction from nurses and other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847EC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care team members.</w:t>
      </w:r>
    </w:p>
    <w:p w14:paraId="18F900EF" w14:textId="1A8A1237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proofErr w:type="gramEnd"/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for keeping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and arriving on time for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scheduled appointments.</w:t>
      </w:r>
    </w:p>
    <w:p w14:paraId="23A587D3" w14:textId="7D7A418C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for treating others with </w:t>
      </w:r>
      <w:r w:rsidR="00617A7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dignity and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respect.</w:t>
      </w:r>
    </w:p>
    <w:p w14:paraId="20586992" w14:textId="5D1241F7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for following facility rules regarding smoking, noise, and use of 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telephone and </w:t>
      </w:r>
      <w:r w:rsidR="00703536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electr</w:t>
      </w:r>
      <w:r w:rsidR="00336B77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on</w:t>
      </w:r>
      <w:r w:rsidR="00703536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ic</w:t>
      </w:r>
      <w:r w:rsidR="00703536" w:rsidRPr="00884F3B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equipment.</w:t>
      </w:r>
    </w:p>
    <w:p w14:paraId="7AD6B730" w14:textId="042EC12F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proofErr w:type="gramEnd"/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for what happens if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refuse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planned treatment.</w:t>
      </w:r>
    </w:p>
    <w:p w14:paraId="1A3EB2A3" w14:textId="123BAFC7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for paying for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car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e </w:t>
      </w:r>
      <w:r w:rsidR="00F1519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services 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within a reasonable timeframe or </w:t>
      </w:r>
      <w:r w:rsidR="00F1519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requesting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alternative payment plans.</w:t>
      </w:r>
    </w:p>
    <w:p w14:paraId="7257D6FA" w14:textId="32F6EBED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tient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for respecting the property and rights of others.</w:t>
      </w:r>
    </w:p>
    <w:p w14:paraId="2EDF24C4" w14:textId="58A76FED" w:rsidR="00703536" w:rsidRPr="00C1515F" w:rsidRDefault="00884F3B" w:rsidP="0070353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for assisting in the control of noise and the number of </w:t>
      </w:r>
      <w:r w:rsidR="005B5F84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</w:t>
      </w:r>
      <w:r w:rsidR="00336B77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’</w:t>
      </w:r>
      <w:r w:rsidR="005B5F84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s</w:t>
      </w:r>
      <w:r w:rsid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</w:t>
      </w:r>
      <w:r w:rsidR="00703536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visitors in the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exam </w:t>
      </w:r>
      <w:r w:rsidR="005B5F84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room</w:t>
      </w:r>
      <w:r w:rsidR="00A206C4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(</w:t>
      </w:r>
      <w:r w:rsidR="005B5F84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s</w:t>
      </w:r>
      <w:r w:rsidR="00A206C4" w:rsidRPr="00336B7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)</w:t>
      </w:r>
      <w:r w:rsidR="00F1519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during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F15191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visit.</w:t>
      </w:r>
    </w:p>
    <w:p w14:paraId="76C8F42A" w14:textId="18BBF63B" w:rsidR="005160C1" w:rsidRPr="00C1515F" w:rsidRDefault="00884F3B" w:rsidP="005160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5B5F8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for 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preparing 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dvance 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d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irectives and sharing 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them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with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care team.</w:t>
      </w:r>
    </w:p>
    <w:p w14:paraId="5F6B834F" w14:textId="1CDE5C28" w:rsidR="009D3D99" w:rsidRPr="00C1515F" w:rsidRDefault="00884F3B" w:rsidP="005160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atient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is</w:t>
      </w:r>
      <w:r w:rsidR="00A206C4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responsible 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for providing honest feedback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,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either directly to 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patient’s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 care team, </w:t>
      </w:r>
      <w:r w:rsidR="00847ECC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and/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or through patient surveys</w:t>
      </w:r>
      <w:r w:rsidR="00A206C4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 xml:space="preserve">, </w:t>
      </w:r>
      <w:r w:rsidR="004B5D6B" w:rsidRPr="00C1515F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14:ligatures w14:val="none"/>
        </w:rPr>
        <w:t>to improve service delivery and patient experience.</w:t>
      </w:r>
    </w:p>
    <w:sectPr w:rsidR="009D3D99" w:rsidRPr="00C1515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EA97" w14:textId="77777777" w:rsidR="005A4AE1" w:rsidRDefault="005A4AE1" w:rsidP="002D7EF1">
      <w:r>
        <w:separator/>
      </w:r>
    </w:p>
  </w:endnote>
  <w:endnote w:type="continuationSeparator" w:id="0">
    <w:p w14:paraId="5EEF1E74" w14:textId="77777777" w:rsidR="005A4AE1" w:rsidRDefault="005A4AE1" w:rsidP="002D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18E4" w14:textId="1C83C974" w:rsidR="002D7EF1" w:rsidRPr="002D3C3F" w:rsidRDefault="002D7EF1">
    <w:pPr>
      <w:pStyle w:val="Footer"/>
      <w:rPr>
        <w:rFonts w:ascii="Times New Roman" w:hAnsi="Times New Roman" w:cs="Times New Roman"/>
        <w:sz w:val="20"/>
        <w:szCs w:val="20"/>
      </w:rPr>
    </w:pPr>
    <w:r w:rsidRPr="002D3C3F">
      <w:rPr>
        <w:rFonts w:ascii="Times New Roman" w:hAnsi="Times New Roman" w:cs="Times New Roman"/>
        <w:sz w:val="20"/>
        <w:szCs w:val="20"/>
      </w:rPr>
      <w:t xml:space="preserve">Patient Rights and Responsibilities </w:t>
    </w:r>
    <w:r w:rsidR="00E94C60">
      <w:rPr>
        <w:rFonts w:ascii="Times New Roman" w:hAnsi="Times New Roman" w:cs="Times New Roman"/>
        <w:sz w:val="20"/>
        <w:szCs w:val="20"/>
      </w:rPr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9111" w14:textId="77777777" w:rsidR="005A4AE1" w:rsidRDefault="005A4AE1" w:rsidP="002D7EF1">
      <w:r>
        <w:separator/>
      </w:r>
    </w:p>
  </w:footnote>
  <w:footnote w:type="continuationSeparator" w:id="0">
    <w:p w14:paraId="2C46F4F5" w14:textId="77777777" w:rsidR="005A4AE1" w:rsidRDefault="005A4AE1" w:rsidP="002D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1F67"/>
    <w:multiLevelType w:val="multilevel"/>
    <w:tmpl w:val="1CF0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C7893"/>
    <w:multiLevelType w:val="multilevel"/>
    <w:tmpl w:val="BEC0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84C37"/>
    <w:multiLevelType w:val="multilevel"/>
    <w:tmpl w:val="2FBC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30F1A"/>
    <w:multiLevelType w:val="multilevel"/>
    <w:tmpl w:val="1CF0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E1545A"/>
    <w:multiLevelType w:val="multilevel"/>
    <w:tmpl w:val="1CF0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912F9"/>
    <w:multiLevelType w:val="multilevel"/>
    <w:tmpl w:val="1CF0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030218">
    <w:abstractNumId w:val="3"/>
  </w:num>
  <w:num w:numId="2" w16cid:durableId="784617189">
    <w:abstractNumId w:val="2"/>
  </w:num>
  <w:num w:numId="3" w16cid:durableId="1805003527">
    <w:abstractNumId w:val="1"/>
  </w:num>
  <w:num w:numId="4" w16cid:durableId="1287854940">
    <w:abstractNumId w:val="4"/>
  </w:num>
  <w:num w:numId="5" w16cid:durableId="1763795064">
    <w:abstractNumId w:val="0"/>
  </w:num>
  <w:num w:numId="6" w16cid:durableId="320356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36"/>
    <w:rsid w:val="000D49DF"/>
    <w:rsid w:val="000F2970"/>
    <w:rsid w:val="001A65D9"/>
    <w:rsid w:val="002140CB"/>
    <w:rsid w:val="002142A5"/>
    <w:rsid w:val="00260576"/>
    <w:rsid w:val="002B44A5"/>
    <w:rsid w:val="002D3C3F"/>
    <w:rsid w:val="002D7EF1"/>
    <w:rsid w:val="00336B77"/>
    <w:rsid w:val="003A3A7B"/>
    <w:rsid w:val="00406DCC"/>
    <w:rsid w:val="00477A25"/>
    <w:rsid w:val="00486935"/>
    <w:rsid w:val="004B5D6B"/>
    <w:rsid w:val="004E4A2C"/>
    <w:rsid w:val="004F5E48"/>
    <w:rsid w:val="005160C1"/>
    <w:rsid w:val="00570F60"/>
    <w:rsid w:val="005A4AE1"/>
    <w:rsid w:val="005B5F84"/>
    <w:rsid w:val="005C2D5B"/>
    <w:rsid w:val="00617A74"/>
    <w:rsid w:val="00632321"/>
    <w:rsid w:val="0066717E"/>
    <w:rsid w:val="00703536"/>
    <w:rsid w:val="00782DF3"/>
    <w:rsid w:val="00847ECC"/>
    <w:rsid w:val="00881FDC"/>
    <w:rsid w:val="00884F3B"/>
    <w:rsid w:val="008F7CB9"/>
    <w:rsid w:val="0090484E"/>
    <w:rsid w:val="009D3D99"/>
    <w:rsid w:val="00A206C4"/>
    <w:rsid w:val="00B73991"/>
    <w:rsid w:val="00C107F1"/>
    <w:rsid w:val="00C1515F"/>
    <w:rsid w:val="00C840FF"/>
    <w:rsid w:val="00D10617"/>
    <w:rsid w:val="00DB5254"/>
    <w:rsid w:val="00DF6942"/>
    <w:rsid w:val="00E050D2"/>
    <w:rsid w:val="00E14CBF"/>
    <w:rsid w:val="00E66BE5"/>
    <w:rsid w:val="00E94C60"/>
    <w:rsid w:val="00F15191"/>
    <w:rsid w:val="00F3642E"/>
    <w:rsid w:val="00F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2216C"/>
  <w15:chartTrackingRefBased/>
  <w15:docId w15:val="{BEC25A7A-D967-4EBB-AA8F-91AD0C9C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EF1"/>
  </w:style>
  <w:style w:type="paragraph" w:styleId="Footer">
    <w:name w:val="footer"/>
    <w:basedOn w:val="Normal"/>
    <w:link w:val="FooterChar"/>
    <w:uiPriority w:val="99"/>
    <w:unhideWhenUsed/>
    <w:rsid w:val="002D7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F86B372DD72489DD4D2847DCC4815" ma:contentTypeVersion="9" ma:contentTypeDescription="Create a new document." ma:contentTypeScope="" ma:versionID="4ab7437a51315750d5b7669b1276e218">
  <xsd:schema xmlns:xsd="http://www.w3.org/2001/XMLSchema" xmlns:xs="http://www.w3.org/2001/XMLSchema" xmlns:p="http://schemas.microsoft.com/office/2006/metadata/properties" xmlns:ns3="eed82a0f-12db-475c-9122-f1db49d14db4" xmlns:ns4="f969d2e8-8e35-40be-b6d7-def63dc88133" targetNamespace="http://schemas.microsoft.com/office/2006/metadata/properties" ma:root="true" ma:fieldsID="ef571538acb26cdc304a3ddc6d4c82c4" ns3:_="" ns4:_="">
    <xsd:import namespace="eed82a0f-12db-475c-9122-f1db49d14db4"/>
    <xsd:import namespace="f969d2e8-8e35-40be-b6d7-def63dc88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82a0f-12db-475c-9122-f1db49d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d2e8-8e35-40be-b6d7-def63dc88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d82a0f-12db-475c-9122-f1db49d14db4" xsi:nil="true"/>
  </documentManagement>
</p:properties>
</file>

<file path=customXml/itemProps1.xml><?xml version="1.0" encoding="utf-8"?>
<ds:datastoreItem xmlns:ds="http://schemas.openxmlformats.org/officeDocument/2006/customXml" ds:itemID="{0696FD8A-0F86-4D8E-8093-05657AD19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82a0f-12db-475c-9122-f1db49d14db4"/>
    <ds:schemaRef ds:uri="f969d2e8-8e35-40be-b6d7-def63dc88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99856-0873-4BD8-88D3-3CBACC239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A3F9D-B95E-49F6-AFD3-084A5DC4DC98}">
  <ds:schemaRefs>
    <ds:schemaRef ds:uri="http://schemas.microsoft.com/office/2006/metadata/properties"/>
    <ds:schemaRef ds:uri="http://schemas.microsoft.com/office/infopath/2007/PartnerControls"/>
    <ds:schemaRef ds:uri="eed82a0f-12db-475c-9122-f1db49d14d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1166</Words>
  <Characters>6345</Characters>
  <Application>Microsoft Office Word</Application>
  <DocSecurity>0</DocSecurity>
  <Lines>105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Beresky</dc:creator>
  <cp:keywords/>
  <dc:description/>
  <cp:lastModifiedBy>Isaiah Zeller</cp:lastModifiedBy>
  <cp:revision>2</cp:revision>
  <cp:lastPrinted>2023-08-30T16:18:00Z</cp:lastPrinted>
  <dcterms:created xsi:type="dcterms:W3CDTF">2023-08-30T17:20:00Z</dcterms:created>
  <dcterms:modified xsi:type="dcterms:W3CDTF">2023-08-30T17:20:00Z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0x010100004F86B372DD72489DD4D2847DCC4815</vt:lpwstr>
  </property>
  <property fmtid="{D5CDD505-2E9C-101B-9397-08002B2CF9AE}" pid="3" name="GrammarlyDocumentId">
    <vt:lpwstr>7b78e6cb9b6093caf84af083db287c17c3ee13bb5aba39438d65a5e31e17dbd0</vt:lpwstr>
  </property>
</Properties>
</file>